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9" w:rsidRPr="009B57E9" w:rsidRDefault="009B57E9" w:rsidP="009B57E9">
      <w:pPr>
        <w:shd w:val="clear" w:color="auto" w:fill="F4F6F0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lang w:eastAsia="ru-RU"/>
        </w:rPr>
        <w:t>Протокол заседания Координационного совета №10 от 22 мая 2013 г.</w:t>
      </w:r>
    </w:p>
    <w:p w:rsidR="009B57E9" w:rsidRPr="009B57E9" w:rsidRDefault="009B57E9" w:rsidP="009B57E9">
      <w:pPr>
        <w:shd w:val="clear" w:color="auto" w:fill="F4F6F0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По </w:t>
      </w:r>
      <w:proofErr w:type="gramStart"/>
      <w:r w:rsidRPr="009B57E9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контролю за</w:t>
      </w:r>
      <w:proofErr w:type="gramEnd"/>
      <w:r w:rsidRPr="009B57E9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 реализацией государственной программы Российской Федерации «Доступная среда» на 2011-2015 годы</w:t>
      </w:r>
    </w:p>
    <w:tbl>
      <w:tblPr>
        <w:tblpPr w:leftFromText="45" w:rightFromText="45" w:topFromText="360" w:bottomFromText="360" w:vertAnchor="text"/>
        <w:tblW w:w="13170" w:type="dxa"/>
        <w:tblCellMar>
          <w:left w:w="0" w:type="dxa"/>
          <w:right w:w="0" w:type="dxa"/>
        </w:tblCellMar>
        <w:tblLook w:val="04A0"/>
      </w:tblPr>
      <w:tblGrid>
        <w:gridCol w:w="2966"/>
        <w:gridCol w:w="10204"/>
      </w:tblGrid>
      <w:tr w:rsidR="009B57E9" w:rsidRPr="009B57E9" w:rsidTr="009B57E9">
        <w:tc>
          <w:tcPr>
            <w:tcW w:w="0" w:type="auto"/>
            <w:gridSpan w:val="2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Присутствовали:</w:t>
            </w: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Вовченко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Алексей Витальевич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труда и социальной защиты Российской Федерации (председатель)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Лекарев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Григорий Григорьевич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Департамента по делам инвалидов  Министерства труда и социальной защиты Российской Федерации (заместитель председателя)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Алемханова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Забина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Арбиевна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труда, занятости и социального развития Чеченской Республики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Апполонова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 Анна Александровна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социальной политики Калининградской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Багомедов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Зураб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труда и социального развития Республики Дагестан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Балдыкин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Александрович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центрального правления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Белькова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правления Межрегиональной общественной организации инвалидов «Пилигрим»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 Сергей Викторович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Департамента по делам инвалидов  Министерства труда и социальной защиты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 Наталия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социального обслуживания и подведомственных учреждений Министерства социального развития и труда Камчатского края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 Вячеслав Леонидович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 Общероссийского союза общественных объединений «Союз «Чернобыль» России»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Гусенкова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Департамента по делам инвалидов  Министерства труда и социальной защиты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Дзгоева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Залина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Тимофеевна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Министерства труда и социального развития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Долганова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Элли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Департамента социальных программ и сводно-аналитической работы Фонда социального страхования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Евстигнеев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 Владимирович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советник отдела планирования и финансового обеспечения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социальной сферы Финансового департамента Министерства труда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социальной защиты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Станислав Александрович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Иванченко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советник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аппарата полномочного представителя Президента Российской Федерации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Центральном федеральном округе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Каримова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Мадинат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Таузбековна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Министерства труда и социального развития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Кириллова Мария Сергеевна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</w:t>
            </w:r>
            <w:proofErr w:type="spell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Сергей Сергеевич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инновационной и кадровой политики в отраслях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промышленности Департамента стратегического развития Министерства промышленности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торговли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Клепиков Александр Васильевич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председателя Всероссийского общества инвалидов 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Койрович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Инесса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 социального развития и труда Камчатского края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Колосова                      Галина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Председателя Комитета по социальной политике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Санкт-Петербурга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 Игорь Владимирович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планирования, взаимодействия с регионами и контроля Федеральной службы по труду и занятости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Курихина Юлия Борисовна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Департамента по социальной политике аппарата полномочного представителя Президента Российской Федерации в Уральском федеральном округе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Кутырина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Марина Александровна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семейной политики Министерства социального развития Саратовской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Махмудова Лейла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1 разряда управления социально-бытового обслуживания пенсионеров и инвалидов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 Анна Валерьевна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программ в области социальной политики и культуры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координации государственных отраслевых программ Министерства регионального развития Российской Федерации</w:t>
            </w:r>
            <w:proofErr w:type="gram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Мухаметмерзуев</w:t>
            </w:r>
            <w:proofErr w:type="spellEnd"/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услим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начальника отдела Министерства труда, занятости и социального развития Чеченской Республики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Нефедова                        Татьяна Игоревна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советник аппарата полномочного представителя Президента Российской Федерации в Сибирском федеральном округе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Юлия Эдуардовна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Департамента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Смоленской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по социальному развитию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Печкурова Виктория Александровна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социальной помощи и поддержки населения Департамента Смоленской области по социальному развитию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Анатолий Федорович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развития транспортных коридоров и логистики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 программ развития Министерства транспорта Российской Федерации</w:t>
            </w:r>
            <w:proofErr w:type="gram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Почтарева Елена Сергеевна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организации санитарного надзора по гигиене труда, коммунальной гигиене Управления санитарного надзора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Пояркова Зинаида Дмитриевна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руководителя Министерства социальной защиты населения Забайкальского края</w:t>
            </w:r>
            <w:proofErr w:type="gram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Просвирякова Ирина Юльевна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труда, занятости и социальной защиты Республики Татарстан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                        Татьяна Валерьевна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министра – начальник управления социального обслуживания населения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Калужской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Рыбина Ольга Алексеевна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Департамента социальной защиты населения администрации Владимирской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Сайфуллин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Валей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Галеевич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Санжиева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образования детей с проблемами развития и социализации Департамента государственной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политики в сфере защиты прав детей Министерства образования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науки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Ирина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министра – начальник управления стратегического планирования Министерства социального развития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Саратовской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Илья Евгеньевич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полномочного Президента Российской Федерации в Северо-Западном федеральном округе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Столбина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Министра труда и социального развития </w:t>
            </w: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Галина Анатольевна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Департамента социальной защиты населения Кемеровской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Томилова Марина Владимировна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 Галина Григорьевна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 социальной защиты населения Тверской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Анатольевна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проблемам инвалидности Департамента социальной защиты населения Кемеровской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Хмеленко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Валентиновна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отдела по делам инвалидов Министерства социальной политики Калининградской области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Шульга Игорь Александрович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консультант </w:t>
            </w:r>
            <w:proofErr w:type="gram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организации реабилитации инвалидов Министерства социального развития</w:t>
            </w:r>
            <w:proofErr w:type="gram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семейной политики Краснодарского края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Щекина Елена Львовна</w:t>
            </w:r>
          </w:p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(ответственный секретарь)</w:t>
            </w:r>
          </w:p>
        </w:tc>
      </w:tr>
      <w:tr w:rsidR="009B57E9" w:rsidRPr="009B57E9" w:rsidTr="009B57E9"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</w:t>
            </w:r>
            <w:proofErr w:type="spellEnd"/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Виталий Валерьевич</w:t>
            </w:r>
          </w:p>
        </w:tc>
        <w:tc>
          <w:tcPr>
            <w:tcW w:w="0" w:type="auto"/>
            <w:tcBorders>
              <w:top w:val="nil"/>
              <w:left w:val="single" w:sz="12" w:space="0" w:color="F4F6F0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57E9" w:rsidRPr="009B57E9" w:rsidRDefault="009B57E9" w:rsidP="009B57E9">
            <w:pPr>
              <w:spacing w:after="9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Министра социального развития и семейной политики Краснодарского края</w:t>
            </w:r>
          </w:p>
        </w:tc>
      </w:tr>
    </w:tbl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I.  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 и предусматривающих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Калужская область, Камчатский край, Чеченская Республика, Краснодарский край, г. Санкт-Петербург, Калининградская область, Смоленская область, Владимирская область, Забайкальский край, Кемеровская область, Республика Северная Осетия-Алания, Республика Дагестан.</w:t>
      </w:r>
      <w:proofErr w:type="gramEnd"/>
    </w:p>
    <w:p w:rsidR="009B57E9" w:rsidRPr="009B57E9" w:rsidRDefault="009B57E9" w:rsidP="009B57E9">
      <w:pPr>
        <w:shd w:val="clear" w:color="auto" w:fill="F4F6F0"/>
        <w:spacing w:after="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(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Вовченко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Лекарев, Гусенкова, Романова,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Койрович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Алемханова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Якуш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Колосова,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Апполонова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Новикова, Рыбина, Пояркова, Тимофеева,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Столбина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Багомедов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Томилова, Попов, Иванченко, Иванов,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Санжиева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Гришин)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 Принять к сведению информацию Минтруда России о программах субъектов Российской Федерации, разработанных на основе примерной программы субъекта Российской Федерации 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Обратить внимание субъектов  Российской Федерации и общественных организаций инвалидов на необходимость определения совместно с представителями общественных организаций инвалидов и формирования перечня конкретных мероприятий, направленных на обеспечение доступности отобранных приоритетных объектов и услуг в приоритетных сферах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 только по итогам проведения их паспортизации в соответствии с приказом Минтруда России от 25.12.2012 № 627.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Рекомендовать субъектам Российской Федерации представить в Минтруд России информацию об организации работы по проведению паспортизации приоритетных объектов и услуг.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Срок - 30.09.2013.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2.2.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общественным организациям инвалидов (ОООИ Всероссийское общество инвалидов, ОООИ «Всероссийское ордена Трудового Красного Знамени общество слепых», ОООИ «Всероссийское общество глухих», ОООИВА - «Инвалиды войны», ОСОО Союз «Чернобыль» России) активизировать работу  региональных отделений в части отбора, паспортизации объектов и других мероприятий при разработке и реализации программ, разработанных на основе примерной программы субъекта Российской Федерации по обеспечению доступности приоритетных объектов и услуг в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приоритетных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сферах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населения, утвержденной приказом Минтруда России от 06.12.2012 № 575 (далее – программа субъекта Российской Федерации).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3.Принять к сведению информацию представителей субъектов Российской Федерации (Калужская область, Камчатский край, Чеченская Республика, Краснодарский край, г. Санкт-Петербург, Калининградская </w:t>
      </w: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область, Смоленская область, Владимирская область, Забайкальский край, Кемеровская область, Республика Северная Осетия-Алания, Республика Дагестан) о программах субъекта Российской Федерации.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 Поддержать в целом представленную Калужской областью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4.1.  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Калужской области доработать программу в части: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в 2013-2015 годах.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Повторно  представить в Минтруд России доработанную программу не позднее 17.06.2013 для одобрения на заседании Координационном совете.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 Поддержать в целом представленную Камчатским краем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5.1.Рекомендовать Камчатскому краю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в 2013-2015 годах.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 Поддержать в целом представленную Чеченской Республикой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6.1.Рекомендовать Чеченской Республике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 627;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в 2013-2015 годах.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6.2. Рекомендовать Чеченской Республике (Министерству труда, занятости и социального развития Чеченской Республики) усилить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соблюдением требований, предъявляемых к обеспечению доступности новых объектов капитального строительства, в соответствии с положениями Федерального закона Российской Федерации от 30.12.2009 № 384-ФЗ «Технический регламент о безопасности зданий и сооружений» на стадии их проектирования.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 Поддержать в целом  представленную Краснодарским краем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Обратить внимание субъектов Российской Федерации на комплексный подход, осуществляемый Правительством Краснодарского края при организации работ в выборе приоритетных объектов и услуг и формировании соответствующего перечня.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7.2. Рекомендовать Краснодарскому краю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региональную программу индикатор (показатель)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исключения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 счет средств федерального бюджета мероприятия по обеспечению доступности входных групп муниципальных многоквартирных жилых домов.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7.3.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8.   Поддержать в целом представленную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Санкт-Петербургом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8.1.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Департаменту по делам инвалидов Минтруда России проработать вопрос о возможности внесения изменений в приказ Минтруда России от 06.12.2012 № 575 в части планирования бюджетных ассигнований на одну приоритетную сферу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населения, в случае если базовое значение целевого показателя (индикатора), представленного в программе субъекта Российской Федерации, выше соответствующего показателя, установленного в Госпрограмме.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8.2. Департаменту по делам инвалидов Минтруда России обсудить указанный вопрос  на  очередном заседании Координационного совета и о принятом решении уведомить Правительство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Санкт-Петербурга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9.   Поддержать в целом представленную Калининградской областью региональную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9.1.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Калининградской области доработать программу в части: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в 2013-2015 годах.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10. Поддержать в целом представленную Смоленской областью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10.1.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Смоленской области доработать программу в части: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соисполнители программы органа исполнительной власти Смоленской области, реализующего мероприятия в сфере физической культуры и спорта.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10.2. Смоленской области, в случае потребности обучения в рамках Госпрограммы специалистов, оказывающих услуги населению русскому жестовому языку, рекомендовать направить в Минтруд России соответствующую заявку.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10.3.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11. Поддержать в целом представленную Владимирской областью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11.1.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Владимирской области доработать программу в части: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проработки вопроса о возможности реализации мероприятия по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субтитрированию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региональных телевизионных программ.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11.2.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12. Поддержать в целом представленную Забайкальским краем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12.1. Рекомендовать Забайкальскому краю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уточнения перечня мероприятий, нацеленных на выполнение значения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13. Поддержать в целом представленную Кемеровской областью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13.1.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Рекомендовать Кемеровской области доработать программу в части: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региональной программы;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13.2.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14. Поддержать в целом представленную Республикой Северная Осетия-Алания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14.1. Рекомендовать Республике Северная Осетия-Алания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программы;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уточнения объема средств федерального бюджета, предоставляемых в рамках Госпрограммы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Минспортом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14.2.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15. Поддержать в целом представленную Республикой Дагестан программу с учетом замечаний и предложений, отмеченных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15.1. Рекомендовать Республике Дагестан доработать программу в части: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пропорциональности финансирования приоритетных сфер с учетом требований приказа Минтруда России от 06.12.2012 № 575 и представления дополнительного обоснования;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региональной программы; 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15.2. Республике Дагестан (Министерству труда и социального развития) обратить внимание на необходимость создания координирующего рабочего органа, обеспечивающего управление программой.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15.3. Рекомендовать ускорить создание в Республике Дагестан самостоятельного бюджетного учреждения спортивной направленности.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15.4. Повторно  представить в Минтруд России доработанную программу не позднее 17.06.2013 для одобрения на заседании Координационного совета.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16.Обратить внимание субъектов Российской Федерации на необходимость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групп населения в рамках реализации программ субъектов Российской Федерации.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17.Обратить особое внимание субъектов Российской Федерации на необходимость тесного взаимодействия с общественными организациями инвалидов на всех этапах формирования и реализации региональных программ.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18.Принять во внимание рекомендации ООИ Всероссийского общества глухих (Иванов)  в части использования в мероприятиях по адаптации приоритетных объектов для инвалидов по слуху большего количества технических средств, а не ограничиваться только одним или несколькими (например, установкой информационных табло).</w:t>
      </w:r>
    </w:p>
    <w:p w:rsidR="009B57E9" w:rsidRPr="009B57E9" w:rsidRDefault="009B57E9" w:rsidP="009B57E9">
      <w:pPr>
        <w:shd w:val="clear" w:color="auto" w:fill="F4F6F0"/>
        <w:spacing w:after="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II.Внесение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изменений в организационно-финансовый план мероприятий на 2013 год в рамках Госпрограммы по компетенции Минтруда России.</w:t>
      </w:r>
      <w:r w:rsidRPr="009B57E9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 </w:t>
      </w: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(Лекарев, Бондарев)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1.Принять к сведению информацию Минтруда России (Бондарев) по вопросу внесения изменений в организационно-финансовый план мероприятий на 2013 год в рамках Госпрограммы по компетенции Минтруда России (далее - организационно-финансовый план) в части предоставления бюджетных ассигнований в размере 314 млн. 500 тыс. рублей в целях обновления компьютерной техники в федеральных казенных учреждениях медико-социальной экспертизы.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2.Одобрить внесение изменений в организационно-финансовый план по указанному вопросу.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III. Обсуждение вопроса по внесению изменений в ГОСТ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52875-2007 «Указатели тактильные наземные для инвалидов по зрению. Технические требования» в части изменения рисунков рифления тактильных наземных указателей и их геометрических характеристик (размеров и формы рифов) с целью унификации и прямого применения международного стандарта ИСО 23599-2012. (Просвирякова, Лекарев, Клейменов, Клепиков, Иванов, Гришин, Гусенкова)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1.Принять к сведению информацию Республики Татарстан (Просвирякова) о необходимости изменения рисунков рифления тактильных наземных указателей и их геометрических характеристик (размеров и формы рифов) с целью унификации ГОСТ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52875-2007 «Указатели тактильные наземные для инвалидов по зрению. Технические требования» и международного стандарта ИСО 23599-2012.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2.Рекомендовать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Минпромторгу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создать рабочую группу с участием представителей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Росстандарта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Минтруда России,  общественных организаций инвалидов, представителей Республики Татарстан для проработки указанного вопроса.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Срок – 10.06.2013.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3.Рекомендовать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Минпромторгу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совместно с Минтрудом России и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Росстандартом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провести совещание рабочей группы по  вопросу унификации ГОСТ </w:t>
      </w: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52875-2007 «Указатели тактильные наземные для инвалидов по зрению. Технические требования» и международного стандарта ИСО 23599-2012.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Срок – 10.07.2013.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IV. Обсуждение организационно-финансовых планов мероприятий на 2013 год по компетенции участников Государственной программы и возникающих проблем и сложностей при реализации мероприятий (при необходимости). (Лекарев,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Санжиева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Иванов, Гришин)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1.Принять к сведению информацию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 России (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Санжиева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) по реализации мероприятий Госпрограммы по компетенции 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 России.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2.Рекомендовать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совместно с представителями Минэкономразвития России, Минфина России, Минтруда России проработать вопрос разблокировки средств федерального бюджета в объеме 47 млн. рублей, предусмотренных для предоставления субсидии субъектам Российской Федерации в рамках реализации Госпрограммы.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Срок – до 15.06.2013.</w:t>
      </w:r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3.Рекомендовать </w:t>
      </w:r>
      <w:proofErr w:type="spellStart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России проработать вопрос по созданию примерного перечня оборудования для оснащения образовательных учреждений специальным, в том числе учебным, реабилитационным, компьютерным оборудованием  для полноценного включения в учебный процесс детей-инвалидов в общеобразовательных школьных учреждениях и продолжить работу по переподготовке и повышению квалификации педагогических работников для работы с детьми-инвалидами в обычных образовательных школьных учреждениях.</w:t>
      </w:r>
      <w:proofErr w:type="gramEnd"/>
    </w:p>
    <w:p w:rsidR="009B57E9" w:rsidRPr="009B57E9" w:rsidRDefault="009B57E9" w:rsidP="009B57E9">
      <w:pPr>
        <w:shd w:val="clear" w:color="auto" w:fill="F4F6F0"/>
        <w:spacing w:after="90" w:line="240" w:lineRule="auto"/>
        <w:ind w:firstLine="30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B57E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Срок – до 1.09.2013.</w:t>
      </w:r>
    </w:p>
    <w:p w:rsidR="00181599" w:rsidRDefault="00181599"/>
    <w:sectPr w:rsidR="00181599" w:rsidSect="001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E9"/>
    <w:rsid w:val="00181599"/>
    <w:rsid w:val="00801D57"/>
    <w:rsid w:val="009B57E9"/>
    <w:rsid w:val="00EE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9"/>
  </w:style>
  <w:style w:type="paragraph" w:styleId="1">
    <w:name w:val="heading 1"/>
    <w:basedOn w:val="a"/>
    <w:link w:val="10"/>
    <w:uiPriority w:val="9"/>
    <w:qFormat/>
    <w:rsid w:val="009B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B5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5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4033</Words>
  <Characters>22994</Characters>
  <Application>Microsoft Office Word</Application>
  <DocSecurity>0</DocSecurity>
  <Lines>191</Lines>
  <Paragraphs>53</Paragraphs>
  <ScaleCrop>false</ScaleCrop>
  <Company>Krokoz™</Company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ShchekinaEL</dc:creator>
  <cp:lastModifiedBy>ShchekinaEL</cp:lastModifiedBy>
  <cp:revision>1</cp:revision>
  <dcterms:created xsi:type="dcterms:W3CDTF">2013-06-11T12:49:00Z</dcterms:created>
  <dcterms:modified xsi:type="dcterms:W3CDTF">2013-06-11T12:50:00Z</dcterms:modified>
</cp:coreProperties>
</file>